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2" w:rsidRPr="00241232" w:rsidRDefault="00241232" w:rsidP="002412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241232">
        <w:rPr>
          <w:b/>
          <w:bCs/>
          <w:color w:val="FF0000"/>
          <w:sz w:val="36"/>
          <w:szCs w:val="36"/>
          <w:u w:val="single"/>
        </w:rPr>
        <w:t>Причины детского дорожно-транспортного травматизма</w:t>
      </w:r>
      <w:r w:rsidRPr="00241232">
        <w:rPr>
          <w:color w:val="FF0000"/>
          <w:sz w:val="36"/>
          <w:szCs w:val="36"/>
          <w:u w:val="single"/>
        </w:rPr>
        <w:t>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Неумение наблюдать.</w:t>
      </w:r>
    </w:p>
    <w:p w:rsidR="00241232" w:rsidRPr="00241232" w:rsidRDefault="007E24EF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-2714625</wp:posOffset>
            </wp:positionH>
            <wp:positionV relativeFrom="paragraph">
              <wp:posOffset>86360</wp:posOffset>
            </wp:positionV>
            <wp:extent cx="10858500" cy="7627620"/>
            <wp:effectExtent l="0" t="1619250" r="0" b="1592580"/>
            <wp:wrapNone/>
            <wp:docPr id="2" name="Рисунок 1" descr="kissclipart-most-valuable-person-clipart-istock-borders-and-fr-18cf52b115bc9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lipart-most-valuable-person-clipart-istock-borders-and-fr-18cf52b115bc9f0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5850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32" w:rsidRPr="00241232">
        <w:rPr>
          <w:rFonts w:ascii="Wingdings" w:hAnsi="Wingdings" w:cs="Arial"/>
          <w:sz w:val="32"/>
          <w:szCs w:val="32"/>
        </w:rPr>
        <w:t></w:t>
      </w:r>
      <w:r w:rsidR="00241232" w:rsidRPr="00241232">
        <w:rPr>
          <w:sz w:val="32"/>
          <w:szCs w:val="32"/>
        </w:rPr>
        <w:t>      Невнимательность.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Недостаточный надзор взрослых за поведением детей.</w:t>
      </w:r>
      <w:r w:rsidRPr="00241232">
        <w:rPr>
          <w:sz w:val="32"/>
          <w:szCs w:val="32"/>
        </w:rPr>
        <w:br/>
      </w:r>
      <w:r w:rsidRPr="00241232">
        <w:rPr>
          <w:sz w:val="32"/>
          <w:szCs w:val="32"/>
        </w:rPr>
        <w:br/>
      </w:r>
      <w:r w:rsidRPr="00241232">
        <w:rPr>
          <w:b/>
          <w:bCs/>
          <w:sz w:val="32"/>
          <w:szCs w:val="32"/>
        </w:rPr>
        <w:t>   При выходе из дома.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        деревья, приостановите свое движение и оглядитесь – нет ли опасности.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241232">
        <w:rPr>
          <w:b/>
          <w:bCs/>
          <w:sz w:val="32"/>
          <w:szCs w:val="32"/>
        </w:rPr>
        <w:t>  При движении по тротуару</w:t>
      </w:r>
      <w:r w:rsidRPr="00241232">
        <w:rPr>
          <w:sz w:val="32"/>
          <w:szCs w:val="32"/>
        </w:rPr>
        <w:t>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Придерживайтесь правой стороны.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Взрослый должен находиться со стороны проезжей части.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Если тротуар находится рядом с дорогой, родители должны держать ребенка за руку.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Приучите ребенка, идя по тротуару, внимательно наблюдать за выездом машин со двора.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Не приучайте детей выходить на проезжую часть, коляски и санки везите только по тротуару.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241232">
        <w:rPr>
          <w:sz w:val="32"/>
          <w:szCs w:val="32"/>
        </w:rPr>
        <w:t>          </w:t>
      </w:r>
      <w:r w:rsidRPr="00241232">
        <w:rPr>
          <w:b/>
          <w:bCs/>
          <w:sz w:val="32"/>
          <w:szCs w:val="32"/>
        </w:rPr>
        <w:t>Готовясь перейти дорогу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Остановитесь, осмотрите проезжую часть.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Развивайте у ребенка наблюдательность за дорогой.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Подчеркивайте свои движения: поворот головы для осмотра дороги. Остановку для осмотра дороги, остановку для пропуска автомобилей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Учите ребенка всматриваться вдаль, различать приближающиеся машины.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Не стойте с ребенком на краю тротуара.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Покажите, как транспортное средство останавливается у перехода, как оно движется по инерции.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241232">
        <w:rPr>
          <w:b/>
          <w:bCs/>
          <w:sz w:val="32"/>
          <w:szCs w:val="32"/>
        </w:rPr>
        <w:t>  При переходе проезжей части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Переходите дорогу только по пешеходному переходу или на перекрестке.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Идите только на зеленый сигнал светофора, даже если нет машин.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lastRenderedPageBreak/>
        <w:t></w:t>
      </w:r>
      <w:r w:rsidRPr="00241232">
        <w:rPr>
          <w:sz w:val="32"/>
          <w:szCs w:val="32"/>
        </w:rPr>
        <w:t>       Выходя на проезжую часть, прекращайте разговоры.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Не спешите, не бегите, переходите дорогу размеренно.</w:t>
      </w:r>
    </w:p>
    <w:p w:rsidR="00241232" w:rsidRPr="00241232" w:rsidRDefault="007E24EF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-2813685</wp:posOffset>
            </wp:positionH>
            <wp:positionV relativeFrom="paragraph">
              <wp:posOffset>422275</wp:posOffset>
            </wp:positionV>
            <wp:extent cx="10858500" cy="7627620"/>
            <wp:effectExtent l="0" t="1619250" r="0" b="1592580"/>
            <wp:wrapNone/>
            <wp:docPr id="3" name="Рисунок 1" descr="kissclipart-most-valuable-person-clipart-istock-borders-and-fr-18cf52b115bc9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lipart-most-valuable-person-clipart-istock-borders-and-fr-18cf52b115bc9f0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5850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32" w:rsidRPr="00241232">
        <w:rPr>
          <w:rFonts w:ascii="Wingdings" w:hAnsi="Wingdings" w:cs="Arial"/>
          <w:sz w:val="32"/>
          <w:szCs w:val="32"/>
        </w:rPr>
        <w:t></w:t>
      </w:r>
      <w:r w:rsidR="00241232" w:rsidRPr="00241232">
        <w:rPr>
          <w:sz w:val="32"/>
          <w:szCs w:val="32"/>
        </w:rPr>
        <w:t>      Не переходите улицу под углом, объясните ребенку, что так хуже видно дорогу.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Не выходите на проезжую часть с ребенком из-за транспорта или кустов, не осмотрев предварительно улицу.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Не торопитесь перейти дорогу, если на другой стороне вы увидели друзей, нужный автобус, приучите ребенка, что это опасно.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При переходе по нерегулируемому перекрестку учите ребенка внимательно следить за началом движения транспорта.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241232">
        <w:rPr>
          <w:sz w:val="32"/>
          <w:szCs w:val="32"/>
        </w:rPr>
        <w:br/>
      </w:r>
      <w:r w:rsidRPr="00241232">
        <w:rPr>
          <w:b/>
          <w:bCs/>
          <w:sz w:val="32"/>
          <w:szCs w:val="32"/>
        </w:rPr>
        <w:t>         При посадке и высадке из транспорта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  Выходите первыми, впереди ребенка, иначе ребенок может упасть, выбежать на проезжую часть.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  Подходите для посадки к двери только после полной остановки. </w:t>
      </w:r>
      <w:r w:rsidRPr="00241232">
        <w:rPr>
          <w:sz w:val="32"/>
          <w:szCs w:val="32"/>
        </w:rPr>
        <w:br/>
        <w:t>  Не садитесь в транспорт в последний момент (может прищемить дверями).</w:t>
      </w:r>
    </w:p>
    <w:p w:rsidR="00241232" w:rsidRPr="00241232" w:rsidRDefault="00241232" w:rsidP="00241232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32"/>
          <w:szCs w:val="32"/>
        </w:rPr>
      </w:pPr>
      <w:r w:rsidRPr="00241232">
        <w:rPr>
          <w:rFonts w:ascii="Wingdings" w:hAnsi="Wingdings" w:cs="Arial"/>
          <w:sz w:val="32"/>
          <w:szCs w:val="32"/>
        </w:rPr>
        <w:t></w:t>
      </w:r>
      <w:r w:rsidRPr="00241232">
        <w:rPr>
          <w:sz w:val="32"/>
          <w:szCs w:val="32"/>
        </w:rPr>
        <w:t>       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41232" w:rsidRPr="00241232" w:rsidRDefault="00241232" w:rsidP="00241232">
      <w:pPr>
        <w:pStyle w:val="a4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241232">
        <w:rPr>
          <w:sz w:val="32"/>
          <w:szCs w:val="32"/>
          <w:shd w:val="clear" w:color="auto" w:fill="FFFFFF"/>
        </w:rPr>
        <w:br/>
      </w:r>
      <w:r w:rsidRPr="00241232">
        <w:rPr>
          <w:b/>
          <w:bCs/>
          <w:sz w:val="32"/>
          <w:szCs w:val="32"/>
          <w:shd w:val="clear" w:color="auto" w:fill="FFFFFF"/>
        </w:rPr>
        <w:t>При ожидании транспорта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Стойте только на посадочных площадках, на тротуаре или обочине.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 Рекомендации по формированию навыков поведения на улицах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Навык переключения на улицу: подходя к дороге, остановитесь, осмотрите улицу в обоих направлениях.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 Навык переключения на самоконтроль: умение следить за своим поведением формируется ежедневно под руководством родителей.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lastRenderedPageBreak/>
        <w:t></w:t>
      </w:r>
      <w:r w:rsidRPr="00241232">
        <w:rPr>
          <w:sz w:val="32"/>
          <w:szCs w:val="32"/>
          <w:shd w:val="clear" w:color="auto" w:fill="FFFFFF"/>
        </w:rPr>
        <w:t>        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41232" w:rsidRPr="00241232" w:rsidRDefault="007E24EF" w:rsidP="00241232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-2708910</wp:posOffset>
            </wp:positionH>
            <wp:positionV relativeFrom="paragraph">
              <wp:posOffset>188595</wp:posOffset>
            </wp:positionV>
            <wp:extent cx="10858500" cy="7627620"/>
            <wp:effectExtent l="0" t="1619250" r="0" b="1592580"/>
            <wp:wrapNone/>
            <wp:docPr id="4" name="Рисунок 1" descr="kissclipart-most-valuable-person-clipart-istock-borders-and-fr-18cf52b115bc9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lipart-most-valuable-person-clipart-istock-borders-and-fr-18cf52b115bc9f0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5850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32" w:rsidRPr="00241232">
        <w:rPr>
          <w:b/>
          <w:bCs/>
          <w:sz w:val="32"/>
          <w:szCs w:val="32"/>
          <w:shd w:val="clear" w:color="auto" w:fill="FFFFFF"/>
        </w:rPr>
        <w:t>Важно чтобы родители были примером для детей в соблюдении правил дорожного движения.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  Не спешите, переходите дорогу размеренным шагом.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 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  Не переходите дорогу на красный или жёлтый сигнал светофор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   Переходите дорогу только в местах, обозначенных дорожным знаком «Пешеходный переход».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hanging="360"/>
        <w:jc w:val="both"/>
        <w:rPr>
          <w:sz w:val="32"/>
          <w:szCs w:val="32"/>
          <w:shd w:val="clear" w:color="auto" w:fill="FFFFFF"/>
        </w:rPr>
      </w:pPr>
      <w:r w:rsidRPr="00241232">
        <w:rPr>
          <w:rFonts w:ascii="Wingdings" w:hAnsi="Wingdings"/>
          <w:sz w:val="32"/>
          <w:szCs w:val="32"/>
          <w:shd w:val="clear" w:color="auto" w:fill="FFFFFF"/>
        </w:rPr>
        <w:t></w:t>
      </w:r>
      <w:r w:rsidRPr="00241232">
        <w:rPr>
          <w:sz w:val="32"/>
          <w:szCs w:val="32"/>
          <w:shd w:val="clear" w:color="auto" w:fill="FFFFFF"/>
        </w:rPr>
        <w:t>      Не выходите с ребёнком из-за машины, кустов, не осмотрев предварительно дороги, — это</w:t>
      </w:r>
    </w:p>
    <w:p w:rsidR="00241232" w:rsidRPr="00241232" w:rsidRDefault="00241232" w:rsidP="00241232">
      <w:pPr>
        <w:pStyle w:val="a4"/>
        <w:spacing w:before="0" w:beforeAutospacing="0" w:after="0" w:afterAutospacing="0"/>
        <w:ind w:left="360"/>
        <w:jc w:val="both"/>
        <w:rPr>
          <w:sz w:val="32"/>
          <w:szCs w:val="32"/>
          <w:shd w:val="clear" w:color="auto" w:fill="FFFFFF"/>
        </w:rPr>
      </w:pPr>
      <w:r w:rsidRPr="00241232">
        <w:rPr>
          <w:sz w:val="32"/>
          <w:szCs w:val="32"/>
          <w:shd w:val="clear" w:color="auto" w:fill="FFFFFF"/>
        </w:rPr>
        <w:t>типичная  ошибка, и нельзя допускать, чтобы дети её повторяли</w:t>
      </w:r>
    </w:p>
    <w:p w:rsidR="00241232" w:rsidRPr="00241232" w:rsidRDefault="00241232" w:rsidP="00241232">
      <w:pPr>
        <w:pStyle w:val="a3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241232">
        <w:rPr>
          <w:b/>
          <w:bCs/>
          <w:i/>
          <w:iCs/>
          <w:sz w:val="32"/>
          <w:szCs w:val="32"/>
          <w:shd w:val="clear" w:color="auto" w:fill="FFFFFF"/>
        </w:rPr>
        <w:t> </w:t>
      </w:r>
    </w:p>
    <w:p w:rsidR="00241232" w:rsidRPr="00241232" w:rsidRDefault="00241232" w:rsidP="00241232">
      <w:pPr>
        <w:pStyle w:val="a3"/>
        <w:spacing w:before="0" w:beforeAutospacing="0" w:after="150" w:afterAutospacing="0"/>
        <w:rPr>
          <w:sz w:val="32"/>
          <w:szCs w:val="32"/>
          <w:shd w:val="clear" w:color="auto" w:fill="FFFFFF"/>
        </w:rPr>
      </w:pPr>
      <w:r w:rsidRPr="00241232">
        <w:rPr>
          <w:sz w:val="32"/>
          <w:szCs w:val="32"/>
          <w:shd w:val="clear" w:color="auto" w:fill="FFFFFF"/>
        </w:rPr>
        <w:t> </w:t>
      </w:r>
    </w:p>
    <w:p w:rsidR="00097317" w:rsidRPr="00241232" w:rsidRDefault="00097317">
      <w:pPr>
        <w:rPr>
          <w:sz w:val="32"/>
          <w:szCs w:val="32"/>
        </w:rPr>
      </w:pPr>
    </w:p>
    <w:sectPr w:rsidR="00097317" w:rsidRPr="00241232" w:rsidSect="000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32"/>
    <w:rsid w:val="00097317"/>
    <w:rsid w:val="00241232"/>
    <w:rsid w:val="007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2021-03-19T07:03:00Z</dcterms:created>
  <dcterms:modified xsi:type="dcterms:W3CDTF">2021-03-19T07:16:00Z</dcterms:modified>
</cp:coreProperties>
</file>